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201" w:type="dxa"/>
        <w:tblInd w:w="-592" w:type="dxa"/>
        <w:tblLayout w:type="fixed"/>
        <w:tblLook w:val="04A0" w:firstRow="1" w:lastRow="0" w:firstColumn="1" w:lastColumn="0" w:noHBand="0" w:noVBand="1"/>
      </w:tblPr>
      <w:tblGrid>
        <w:gridCol w:w="2430"/>
        <w:gridCol w:w="6496"/>
        <w:gridCol w:w="1275"/>
      </w:tblGrid>
      <w:tr w:rsidR="00A740C4" w:rsidRPr="00010B48" w:rsidTr="00312B00">
        <w:tc>
          <w:tcPr>
            <w:tcW w:w="2430" w:type="dxa"/>
          </w:tcPr>
          <w:p w:rsidR="00A740C4" w:rsidRPr="00010B48" w:rsidRDefault="00D60565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 xml:space="preserve">Area </w:t>
            </w:r>
          </w:p>
        </w:tc>
        <w:tc>
          <w:tcPr>
            <w:tcW w:w="6496" w:type="dxa"/>
          </w:tcPr>
          <w:p w:rsidR="00A740C4" w:rsidRPr="00010B48" w:rsidRDefault="00D60565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 xml:space="preserve">Objectives </w:t>
            </w:r>
          </w:p>
        </w:tc>
        <w:tc>
          <w:tcPr>
            <w:tcW w:w="1275" w:type="dxa"/>
          </w:tcPr>
          <w:p w:rsidR="00A740C4" w:rsidRPr="00010B48" w:rsidRDefault="00345E02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 xml:space="preserve">RTP link </w:t>
            </w:r>
          </w:p>
        </w:tc>
      </w:tr>
      <w:tr w:rsidR="00A740C4" w:rsidRPr="00010B48" w:rsidTr="00312B00">
        <w:tc>
          <w:tcPr>
            <w:tcW w:w="2430" w:type="dxa"/>
          </w:tcPr>
          <w:p w:rsidR="00A740C4" w:rsidRPr="00010B48" w:rsidRDefault="00D60565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Number and Place Valu</w:t>
            </w:r>
            <w:bookmarkStart w:id="0" w:name="_GoBack"/>
            <w:bookmarkEnd w:id="0"/>
            <w:r w:rsidRPr="00010B48">
              <w:rPr>
                <w:rFonts w:cstheme="minorHAnsi"/>
                <w:sz w:val="24"/>
                <w:szCs w:val="24"/>
              </w:rPr>
              <w:t xml:space="preserve">e </w:t>
            </w:r>
          </w:p>
        </w:tc>
        <w:tc>
          <w:tcPr>
            <w:tcW w:w="6496" w:type="dxa"/>
          </w:tcPr>
          <w:tbl>
            <w:tblPr>
              <w:tblW w:w="584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844"/>
            </w:tblGrid>
            <w:tr w:rsidR="005F3A5E" w:rsidRPr="005F3A5E" w:rsidTr="00FE7C7E">
              <w:trPr>
                <w:trHeight w:val="1383"/>
              </w:trPr>
              <w:tc>
                <w:tcPr>
                  <w:tcW w:w="5844" w:type="dxa"/>
                </w:tcPr>
                <w:p w:rsidR="005F3A5E" w:rsidRPr="005F3A5E" w:rsidRDefault="005F3A5E" w:rsidP="005F3A5E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5F3A5E">
                    <w:rPr>
                      <w:rFonts w:cstheme="minorHAnsi"/>
                      <w:color w:val="000000"/>
                      <w:sz w:val="24"/>
                      <w:szCs w:val="24"/>
                    </w:rPr>
                    <w:t xml:space="preserve"> </w:t>
                  </w:r>
                  <w:r w:rsidRPr="00010B48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en-GB"/>
                    </w:rPr>
                    <w:t>Read, write, order &amp; compare numbers</w:t>
                  </w:r>
                  <w:r w:rsidR="007458B4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en-GB"/>
                    </w:rPr>
                    <w:t xml:space="preserve"> including negative numbers in context</w:t>
                  </w:r>
                  <w:r w:rsidRPr="00010B48">
                    <w:rPr>
                      <w:rFonts w:eastAsia="Times New Roman" w:cstheme="minorHAnsi"/>
                      <w:color w:val="000000"/>
                      <w:sz w:val="24"/>
                      <w:szCs w:val="24"/>
                      <w:lang w:eastAsia="en-GB"/>
                    </w:rPr>
                    <w:t xml:space="preserve"> to at least 1 000 000 and determine the value of each digit.</w:t>
                  </w:r>
                </w:p>
              </w:tc>
            </w:tr>
          </w:tbl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010B48" w:rsidRDefault="006C3EA9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5NPV-1</w:t>
            </w:r>
          </w:p>
        </w:tc>
      </w:tr>
      <w:tr w:rsidR="00A740C4" w:rsidRPr="00010B48" w:rsidTr="00312B00">
        <w:tc>
          <w:tcPr>
            <w:tcW w:w="2430" w:type="dxa"/>
          </w:tcPr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tbl>
            <w:tblPr>
              <w:tblW w:w="5844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5844"/>
            </w:tblGrid>
            <w:tr w:rsidR="005F3A5E" w:rsidRPr="005F3A5E" w:rsidTr="00FE7C7E">
              <w:trPr>
                <w:trHeight w:val="1016"/>
              </w:trPr>
              <w:tc>
                <w:tcPr>
                  <w:tcW w:w="5844" w:type="dxa"/>
                </w:tcPr>
                <w:p w:rsidR="005F3A5E" w:rsidRPr="005F3A5E" w:rsidRDefault="005F3A5E" w:rsidP="00AF4B2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5F3A5E">
                    <w:rPr>
                      <w:rFonts w:cstheme="minorHAnsi"/>
                      <w:color w:val="000000"/>
                      <w:sz w:val="24"/>
                      <w:szCs w:val="24"/>
                    </w:rPr>
                    <w:t>Recognise the place value of each digit in numbers with up to 2 decimal places</w:t>
                  </w:r>
                  <w:r w:rsidR="00CE2DD4">
                    <w:rPr>
                      <w:rFonts w:cstheme="minorHAnsi"/>
                      <w:color w:val="000000"/>
                      <w:sz w:val="24"/>
                      <w:szCs w:val="24"/>
                    </w:rPr>
                    <w:t xml:space="preserve"> to compose and decompose numbers using standard non-partitioning.</w:t>
                  </w:r>
                </w:p>
              </w:tc>
            </w:tr>
          </w:tbl>
          <w:p w:rsidR="00A740C4" w:rsidRPr="00010B48" w:rsidRDefault="00A740C4" w:rsidP="005F3A5E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A740C4" w:rsidRPr="00010B48" w:rsidRDefault="006C3EA9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5NPV-2</w:t>
            </w:r>
          </w:p>
        </w:tc>
      </w:tr>
      <w:tr w:rsidR="00A740C4" w:rsidRPr="00010B48" w:rsidTr="00312B00">
        <w:tc>
          <w:tcPr>
            <w:tcW w:w="2430" w:type="dxa"/>
          </w:tcPr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6C3EA9" w:rsidRPr="00010B48" w:rsidRDefault="00AF4B20" w:rsidP="006C3EA9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>Round any number to the nea</w:t>
            </w:r>
            <w:r w:rsidR="007458B4">
              <w:rPr>
                <w:rFonts w:asciiTheme="minorHAnsi" w:hAnsiTheme="minorHAnsi" w:cstheme="minorHAnsi"/>
              </w:rPr>
              <w:t>rest 1</w:t>
            </w:r>
            <w:proofErr w:type="gramStart"/>
            <w:r w:rsidR="007458B4">
              <w:rPr>
                <w:rFonts w:asciiTheme="minorHAnsi" w:hAnsiTheme="minorHAnsi" w:cstheme="minorHAnsi"/>
              </w:rPr>
              <w:t>,10</w:t>
            </w:r>
            <w:proofErr w:type="gramEnd"/>
            <w:r w:rsidR="007458B4">
              <w:rPr>
                <w:rFonts w:asciiTheme="minorHAnsi" w:hAnsiTheme="minorHAnsi" w:cstheme="minorHAnsi"/>
              </w:rPr>
              <w:t>, 100, 1000 and 10’000, 100,000, 1,000,000.</w:t>
            </w:r>
          </w:p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010B48" w:rsidRDefault="006C3EA9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5NPV-3</w:t>
            </w:r>
          </w:p>
        </w:tc>
      </w:tr>
      <w:tr w:rsidR="007458B4" w:rsidRPr="00010B48" w:rsidTr="00312B00">
        <w:tc>
          <w:tcPr>
            <w:tcW w:w="2430" w:type="dxa"/>
          </w:tcPr>
          <w:p w:rsidR="007458B4" w:rsidRPr="00010B48" w:rsidRDefault="007458B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7458B4" w:rsidRPr="00010B48" w:rsidRDefault="007458B4" w:rsidP="006C3EA9">
            <w:pPr>
              <w:pStyle w:val="Default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Count forwards/backwards in steps of powers of tens from any given number</w:t>
            </w:r>
          </w:p>
        </w:tc>
        <w:tc>
          <w:tcPr>
            <w:tcW w:w="1275" w:type="dxa"/>
          </w:tcPr>
          <w:p w:rsidR="007458B4" w:rsidRPr="00010B48" w:rsidRDefault="007458B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740C4" w:rsidRPr="00010B48" w:rsidTr="00312B00">
        <w:tc>
          <w:tcPr>
            <w:tcW w:w="2430" w:type="dxa"/>
          </w:tcPr>
          <w:p w:rsidR="00A740C4" w:rsidRPr="00010B48" w:rsidRDefault="00BB7076" w:rsidP="00AF4B20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 xml:space="preserve">Addition, Subtraction, </w:t>
            </w:r>
          </w:p>
        </w:tc>
        <w:tc>
          <w:tcPr>
            <w:tcW w:w="6496" w:type="dxa"/>
          </w:tcPr>
          <w:p w:rsidR="00A740C4" w:rsidRPr="00010B48" w:rsidRDefault="00AF4B20" w:rsidP="00AF4B20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>Add and subtract whole numbers with more than 4-digit, including using</w:t>
            </w:r>
            <w:r w:rsidR="007458B4">
              <w:rPr>
                <w:rFonts w:asciiTheme="minorHAnsi" w:hAnsiTheme="minorHAnsi" w:cstheme="minorHAnsi"/>
              </w:rPr>
              <w:t xml:space="preserve"> mental and</w:t>
            </w:r>
            <w:r w:rsidRPr="00010B48">
              <w:rPr>
                <w:rFonts w:asciiTheme="minorHAnsi" w:hAnsiTheme="minorHAnsi" w:cstheme="minorHAnsi"/>
              </w:rPr>
              <w:t xml:space="preserve"> formal written methods</w:t>
            </w:r>
            <w:r w:rsidR="007458B4">
              <w:rPr>
                <w:rFonts w:asciiTheme="minorHAnsi" w:hAnsiTheme="minorHAnsi" w:cstheme="minorHAnsi"/>
              </w:rPr>
              <w:t>.</w:t>
            </w:r>
          </w:p>
        </w:tc>
        <w:tc>
          <w:tcPr>
            <w:tcW w:w="1275" w:type="dxa"/>
          </w:tcPr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F4B20" w:rsidRPr="00010B48" w:rsidTr="00312B00">
        <w:tc>
          <w:tcPr>
            <w:tcW w:w="2430" w:type="dxa"/>
          </w:tcPr>
          <w:p w:rsidR="00AF4B20" w:rsidRPr="00010B48" w:rsidRDefault="00AF4B20" w:rsidP="00AF4B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AF4B20" w:rsidRPr="00010B48" w:rsidRDefault="00AF4B20" w:rsidP="00AF4B20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>Solve addition and subtraction multi-step problems</w:t>
            </w:r>
            <w:r w:rsidR="00E01BA1">
              <w:rPr>
                <w:rFonts w:asciiTheme="minorHAnsi" w:hAnsiTheme="minorHAnsi" w:cstheme="minorHAnsi"/>
              </w:rPr>
              <w:t xml:space="preserve"> including rounding</w:t>
            </w:r>
            <w:r w:rsidRPr="00010B48">
              <w:rPr>
                <w:rFonts w:asciiTheme="minorHAnsi" w:hAnsiTheme="minorHAnsi" w:cstheme="minorHAnsi"/>
              </w:rPr>
              <w:t xml:space="preserve"> in contexts, deciding which operations and methods to use and why</w:t>
            </w:r>
          </w:p>
        </w:tc>
        <w:tc>
          <w:tcPr>
            <w:tcW w:w="1275" w:type="dxa"/>
          </w:tcPr>
          <w:p w:rsidR="00AF4B20" w:rsidRPr="00010B48" w:rsidRDefault="00AF4B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A740C4" w:rsidRPr="00010B48" w:rsidTr="00312B00">
        <w:tc>
          <w:tcPr>
            <w:tcW w:w="2430" w:type="dxa"/>
          </w:tcPr>
          <w:p w:rsidR="00A740C4" w:rsidRPr="00010B48" w:rsidRDefault="00AF4B20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Multiplication, Division</w:t>
            </w:r>
          </w:p>
        </w:tc>
        <w:tc>
          <w:tcPr>
            <w:tcW w:w="6496" w:type="dxa"/>
          </w:tcPr>
          <w:p w:rsidR="00AF4B20" w:rsidRPr="00010B48" w:rsidRDefault="00AF4B20" w:rsidP="00AF4B20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 xml:space="preserve">Secure fluency in multiplication table facts, and corresponding division facts, through continued practice. </w:t>
            </w:r>
          </w:p>
          <w:p w:rsidR="00676454" w:rsidRPr="00010B48" w:rsidRDefault="00676454" w:rsidP="00B40256">
            <w:pPr>
              <w:pStyle w:val="ListParagraph"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010B48" w:rsidRDefault="00AF4B20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5NF-1</w:t>
            </w:r>
          </w:p>
        </w:tc>
      </w:tr>
      <w:tr w:rsidR="00A740C4" w:rsidRPr="00010B48" w:rsidTr="00312B00">
        <w:tc>
          <w:tcPr>
            <w:tcW w:w="2430" w:type="dxa"/>
          </w:tcPr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AF4B20" w:rsidRPr="00010B48" w:rsidRDefault="00AF4B20" w:rsidP="00AF4B20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>Multiply and divide numbers by 10</w:t>
            </w:r>
            <w:r w:rsidR="00D328A1" w:rsidRPr="00010B48">
              <w:rPr>
                <w:rFonts w:asciiTheme="minorHAnsi" w:hAnsiTheme="minorHAnsi" w:cstheme="minorHAnsi"/>
              </w:rPr>
              <w:t>,100</w:t>
            </w:r>
            <w:r w:rsidRPr="00010B48">
              <w:rPr>
                <w:rFonts w:asciiTheme="minorHAnsi" w:hAnsiTheme="minorHAnsi" w:cstheme="minorHAnsi"/>
              </w:rPr>
              <w:t xml:space="preserve"> and 1</w:t>
            </w:r>
            <w:r w:rsidR="00D328A1" w:rsidRPr="00010B48">
              <w:rPr>
                <w:rFonts w:asciiTheme="minorHAnsi" w:hAnsiTheme="minorHAnsi" w:cstheme="minorHAnsi"/>
              </w:rPr>
              <w:t>0</w:t>
            </w:r>
            <w:r w:rsidRPr="00010B48">
              <w:rPr>
                <w:rFonts w:asciiTheme="minorHAnsi" w:hAnsiTheme="minorHAnsi" w:cstheme="minorHAnsi"/>
              </w:rPr>
              <w:t xml:space="preserve">00; understand this as equivalent to making a number 10 or 100 times the size, or 1 tenth or 1 hundredth times the size. </w:t>
            </w:r>
          </w:p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010B48" w:rsidRDefault="00D328A1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5MD-1</w:t>
            </w:r>
          </w:p>
        </w:tc>
      </w:tr>
      <w:tr w:rsidR="00A740C4" w:rsidRPr="00010B48" w:rsidTr="00312B00">
        <w:tc>
          <w:tcPr>
            <w:tcW w:w="2430" w:type="dxa"/>
          </w:tcPr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AF4B20" w:rsidRPr="00010B48" w:rsidRDefault="00AF4B20" w:rsidP="00AF4B20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 xml:space="preserve">Find factors and multiples of positive whole </w:t>
            </w:r>
            <w:r w:rsidR="00D328A1" w:rsidRPr="00010B48">
              <w:rPr>
                <w:rFonts w:asciiTheme="minorHAnsi" w:hAnsiTheme="minorHAnsi" w:cstheme="minorHAnsi"/>
              </w:rPr>
              <w:t>numbers (including Prime Numbers),</w:t>
            </w:r>
            <w:r w:rsidRPr="00010B48">
              <w:rPr>
                <w:rFonts w:asciiTheme="minorHAnsi" w:hAnsiTheme="minorHAnsi" w:cstheme="minorHAnsi"/>
              </w:rPr>
              <w:t xml:space="preserve"> including common factors and common multiples, and express a given number </w:t>
            </w:r>
            <w:r w:rsidR="000A4D51" w:rsidRPr="00010B48">
              <w:rPr>
                <w:rFonts w:asciiTheme="minorHAnsi" w:hAnsiTheme="minorHAnsi" w:cstheme="minorHAnsi"/>
              </w:rPr>
              <w:t xml:space="preserve">as a product of 2 or 3 factors including solving problems in context. </w:t>
            </w:r>
          </w:p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010B48" w:rsidRDefault="00D328A1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5MD-2</w:t>
            </w:r>
          </w:p>
        </w:tc>
      </w:tr>
      <w:tr w:rsidR="00A740C4" w:rsidRPr="00010B48" w:rsidTr="00312B00">
        <w:tc>
          <w:tcPr>
            <w:tcW w:w="2430" w:type="dxa"/>
          </w:tcPr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0A4D51" w:rsidRPr="00010B48" w:rsidRDefault="00AF4B20" w:rsidP="000A4D51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>Multiply any whole number with up to 4 digits by any one</w:t>
            </w:r>
            <w:r w:rsidR="00D328A1" w:rsidRPr="00010B48">
              <w:rPr>
                <w:rFonts w:asciiTheme="minorHAnsi" w:hAnsiTheme="minorHAnsi" w:cstheme="minorHAnsi"/>
              </w:rPr>
              <w:t xml:space="preserve"> or two</w:t>
            </w:r>
            <w:r w:rsidRPr="00010B48">
              <w:rPr>
                <w:rFonts w:asciiTheme="minorHAnsi" w:hAnsiTheme="minorHAnsi" w:cstheme="minorHAnsi"/>
              </w:rPr>
              <w:t>-digit number</w:t>
            </w:r>
            <w:r w:rsidR="000A4D51" w:rsidRPr="00010B48">
              <w:rPr>
                <w:rFonts w:asciiTheme="minorHAnsi" w:hAnsiTheme="minorHAnsi" w:cstheme="minorHAnsi"/>
              </w:rPr>
              <w:t xml:space="preserve"> using a formal written method including solving problems in context. </w:t>
            </w:r>
          </w:p>
          <w:p w:rsidR="00AF4B20" w:rsidRPr="00010B48" w:rsidRDefault="00AF4B20" w:rsidP="00AF4B20">
            <w:pPr>
              <w:pStyle w:val="Default"/>
              <w:rPr>
                <w:rFonts w:asciiTheme="minorHAnsi" w:hAnsiTheme="minorHAnsi" w:cstheme="minorHAnsi"/>
              </w:rPr>
            </w:pPr>
          </w:p>
          <w:p w:rsidR="00A740C4" w:rsidRPr="00010B48" w:rsidRDefault="00A740C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1275" w:type="dxa"/>
          </w:tcPr>
          <w:p w:rsidR="00A740C4" w:rsidRPr="00010B48" w:rsidRDefault="00D328A1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5MD-3</w:t>
            </w:r>
          </w:p>
        </w:tc>
      </w:tr>
      <w:tr w:rsidR="00345E02" w:rsidRPr="00010B48" w:rsidTr="00312B00">
        <w:tc>
          <w:tcPr>
            <w:tcW w:w="2430" w:type="dxa"/>
          </w:tcPr>
          <w:p w:rsidR="00345E02" w:rsidRPr="00010B48" w:rsidRDefault="00345E0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0A4D51" w:rsidRPr="00010B48" w:rsidRDefault="00AF4B20" w:rsidP="000A4D51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>Divide a number with up to 4 digits by a one-digit number using a formal written method, and interpret remainders</w:t>
            </w:r>
            <w:r w:rsidR="000A4D51" w:rsidRPr="00010B48">
              <w:rPr>
                <w:rFonts w:asciiTheme="minorHAnsi" w:hAnsiTheme="minorHAnsi" w:cstheme="minorHAnsi"/>
              </w:rPr>
              <w:t xml:space="preserve"> appropriately for the context including solving problems in context. </w:t>
            </w:r>
          </w:p>
          <w:p w:rsidR="00AF4B20" w:rsidRPr="00010B48" w:rsidRDefault="00AF4B20" w:rsidP="00AF4B20">
            <w:pPr>
              <w:pStyle w:val="Default"/>
              <w:rPr>
                <w:rFonts w:asciiTheme="minorHAnsi" w:hAnsiTheme="minorHAnsi" w:cstheme="minorHAnsi"/>
              </w:rPr>
            </w:pPr>
          </w:p>
          <w:p w:rsidR="00345E02" w:rsidRPr="00010B48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345E02" w:rsidRPr="00010B48" w:rsidRDefault="00D328A1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5MD-4</w:t>
            </w:r>
          </w:p>
        </w:tc>
      </w:tr>
      <w:tr w:rsidR="00345E02" w:rsidRPr="00010B48" w:rsidTr="00312B00">
        <w:tc>
          <w:tcPr>
            <w:tcW w:w="2430" w:type="dxa"/>
          </w:tcPr>
          <w:p w:rsidR="00345E02" w:rsidRPr="00010B48" w:rsidRDefault="00345E02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 xml:space="preserve">Fractions </w:t>
            </w:r>
          </w:p>
        </w:tc>
        <w:tc>
          <w:tcPr>
            <w:tcW w:w="6496" w:type="dxa"/>
          </w:tcPr>
          <w:p w:rsidR="00AF4B20" w:rsidRPr="00010B48" w:rsidRDefault="00AF4B20" w:rsidP="00AF4B20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 xml:space="preserve">Divide 1 into 2, 4, 5 and 10 equal parts, and read scales/number lines marked in units of 1 with 2, 4, 5 and 10 equal parts. </w:t>
            </w:r>
          </w:p>
          <w:p w:rsidR="00345E02" w:rsidRPr="00010B48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345E02" w:rsidRPr="00010B48" w:rsidRDefault="00AF4B20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5NPV-4</w:t>
            </w:r>
          </w:p>
        </w:tc>
      </w:tr>
      <w:tr w:rsidR="00345E02" w:rsidRPr="00010B48" w:rsidTr="00312B00">
        <w:tc>
          <w:tcPr>
            <w:tcW w:w="2430" w:type="dxa"/>
          </w:tcPr>
          <w:p w:rsidR="00345E02" w:rsidRPr="00010B48" w:rsidRDefault="00345E02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AF4B20" w:rsidRPr="00010B48" w:rsidRDefault="00AF4B20" w:rsidP="00AF4B20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 xml:space="preserve">Convert between units of measure, including using common decimals and fractions. </w:t>
            </w:r>
          </w:p>
          <w:p w:rsidR="00345E02" w:rsidRPr="00010B48" w:rsidRDefault="00345E02" w:rsidP="00345E0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345E02" w:rsidRPr="00010B48" w:rsidRDefault="00AF4B20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5NPV-5</w:t>
            </w:r>
          </w:p>
        </w:tc>
      </w:tr>
      <w:tr w:rsidR="001075EC" w:rsidRPr="00010B48" w:rsidTr="00312B00">
        <w:tc>
          <w:tcPr>
            <w:tcW w:w="2430" w:type="dxa"/>
          </w:tcPr>
          <w:p w:rsidR="001075EC" w:rsidRPr="00010B48" w:rsidRDefault="001075EC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5603"/>
            </w:tblGrid>
            <w:tr w:rsidR="000A4D51" w:rsidRPr="000A4D51">
              <w:trPr>
                <w:trHeight w:val="251"/>
              </w:trPr>
              <w:tc>
                <w:tcPr>
                  <w:tcW w:w="15603" w:type="dxa"/>
                </w:tcPr>
                <w:p w:rsidR="000A4D51" w:rsidRPr="000A4D51" w:rsidRDefault="000A4D51" w:rsidP="000A4D51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cstheme="minorHAnsi"/>
                      <w:color w:val="000000"/>
                      <w:sz w:val="24"/>
                      <w:szCs w:val="24"/>
                    </w:rPr>
                  </w:pPr>
                  <w:r w:rsidRPr="000A4D51">
                    <w:rPr>
                      <w:rFonts w:cstheme="minorHAnsi"/>
                      <w:color w:val="000000"/>
                      <w:sz w:val="24"/>
                      <w:szCs w:val="24"/>
                    </w:rPr>
                    <w:t xml:space="preserve">Find non-unit fractions of quantities. </w:t>
                  </w:r>
                </w:p>
              </w:tc>
            </w:tr>
          </w:tbl>
          <w:p w:rsidR="001075EC" w:rsidRPr="00010B48" w:rsidRDefault="001075EC" w:rsidP="008C1BBC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1075EC" w:rsidRPr="00010B48" w:rsidRDefault="000A4D51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5F-1</w:t>
            </w:r>
          </w:p>
        </w:tc>
      </w:tr>
      <w:tr w:rsidR="00E14285" w:rsidRPr="00010B48" w:rsidTr="00312B00">
        <w:tc>
          <w:tcPr>
            <w:tcW w:w="2430" w:type="dxa"/>
          </w:tcPr>
          <w:p w:rsidR="00E14285" w:rsidRPr="00010B48" w:rsidRDefault="00E14285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0A4D51" w:rsidRPr="00010B48" w:rsidRDefault="000A4D51" w:rsidP="000A4D51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 xml:space="preserve">Find equivalent fractions and understand that they have the same value and the same position in the linear number system. </w:t>
            </w:r>
          </w:p>
          <w:p w:rsidR="00E14285" w:rsidRPr="00010B48" w:rsidRDefault="00E14285" w:rsidP="00345E0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E14285" w:rsidRPr="00010B48" w:rsidRDefault="000A4D51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5F-2</w:t>
            </w:r>
          </w:p>
        </w:tc>
      </w:tr>
      <w:tr w:rsidR="007F70AD" w:rsidRPr="00010B48" w:rsidTr="00312B00">
        <w:tc>
          <w:tcPr>
            <w:tcW w:w="2430" w:type="dxa"/>
          </w:tcPr>
          <w:p w:rsidR="007F70AD" w:rsidRPr="00010B48" w:rsidRDefault="007F70AD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0A4D51" w:rsidRPr="00010B48" w:rsidRDefault="000A4D51" w:rsidP="000A4D51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>Recall</w:t>
            </w:r>
            <w:r w:rsidR="007458B4">
              <w:rPr>
                <w:rFonts w:asciiTheme="minorHAnsi" w:hAnsiTheme="minorHAnsi" w:cstheme="minorHAnsi"/>
              </w:rPr>
              <w:t xml:space="preserve"> percentage and</w:t>
            </w:r>
            <w:r w:rsidRPr="00010B48">
              <w:rPr>
                <w:rFonts w:asciiTheme="minorHAnsi" w:hAnsiTheme="minorHAnsi" w:cstheme="minorHAnsi"/>
              </w:rPr>
              <w:t xml:space="preserve"> decimal fraction equivalents for 1/2, ¼, 1/5   and 1/10 and for multi</w:t>
            </w:r>
            <w:r w:rsidR="007458B4">
              <w:rPr>
                <w:rFonts w:asciiTheme="minorHAnsi" w:hAnsiTheme="minorHAnsi" w:cstheme="minorHAnsi"/>
              </w:rPr>
              <w:t>ples of these proper fractions.</w:t>
            </w:r>
          </w:p>
          <w:p w:rsidR="007F70AD" w:rsidRPr="00010B48" w:rsidRDefault="007F70AD" w:rsidP="008C1BBC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7F70AD" w:rsidRPr="00010B48" w:rsidRDefault="000A4D51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5F-3</w:t>
            </w:r>
          </w:p>
        </w:tc>
      </w:tr>
      <w:tr w:rsidR="000A4D51" w:rsidRPr="00010B48" w:rsidTr="00312B00">
        <w:tc>
          <w:tcPr>
            <w:tcW w:w="2430" w:type="dxa"/>
          </w:tcPr>
          <w:p w:rsidR="000A4D51" w:rsidRPr="00010B48" w:rsidRDefault="000A4D5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0A4D51" w:rsidRPr="00010B48" w:rsidRDefault="00306980" w:rsidP="000A4D51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 xml:space="preserve">Recognise mixed numbers and improper fractions and convert from to another, add and subtract fractions with the same common denominator. </w:t>
            </w:r>
          </w:p>
        </w:tc>
        <w:tc>
          <w:tcPr>
            <w:tcW w:w="1275" w:type="dxa"/>
          </w:tcPr>
          <w:p w:rsidR="000A4D51" w:rsidRPr="00010B48" w:rsidRDefault="000A4D5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A5020" w:rsidRPr="00010B48" w:rsidTr="00312B00">
        <w:tc>
          <w:tcPr>
            <w:tcW w:w="2430" w:type="dxa"/>
          </w:tcPr>
          <w:p w:rsidR="004A5020" w:rsidRPr="00010B48" w:rsidRDefault="004A5020">
            <w:p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Measure</w:t>
            </w:r>
          </w:p>
        </w:tc>
        <w:tc>
          <w:tcPr>
            <w:tcW w:w="6496" w:type="dxa"/>
          </w:tcPr>
          <w:p w:rsidR="004A5020" w:rsidRPr="004A5020" w:rsidRDefault="004A5020" w:rsidP="000A4D51">
            <w:pPr>
              <w:pStyle w:val="Default"/>
              <w:rPr>
                <w:rFonts w:asciiTheme="minorHAnsi" w:hAnsiTheme="minorHAnsi" w:cstheme="minorHAnsi"/>
              </w:rPr>
            </w:pPr>
            <w:r w:rsidRPr="004A5020">
              <w:rPr>
                <w:rFonts w:asciiTheme="minorHAnsi" w:hAnsiTheme="minorHAnsi" w:cstheme="minorHAnsi"/>
                <w:color w:val="auto"/>
                <w:spacing w:val="-2"/>
                <w:sz w:val="22"/>
                <w:szCs w:val="25"/>
                <w:shd w:val="clear" w:color="auto" w:fill="FFFFFF"/>
              </w:rPr>
              <w:t>Calculate and compare the area of rectangles (including squares), including using standard units, square centimetres (cm²) and square metres (m²), and estimate the area of irregular shapes</w:t>
            </w:r>
          </w:p>
        </w:tc>
        <w:tc>
          <w:tcPr>
            <w:tcW w:w="1275" w:type="dxa"/>
          </w:tcPr>
          <w:p w:rsidR="004A5020" w:rsidRPr="00010B48" w:rsidRDefault="004A50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4A5020" w:rsidRPr="00010B48" w:rsidTr="00312B00">
        <w:tc>
          <w:tcPr>
            <w:tcW w:w="2430" w:type="dxa"/>
          </w:tcPr>
          <w:p w:rsidR="004A5020" w:rsidRDefault="004A5020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4A5020" w:rsidRPr="004A5020" w:rsidRDefault="004A5020" w:rsidP="004A5020">
            <w:pPr>
              <w:pStyle w:val="Default"/>
              <w:rPr>
                <w:rFonts w:ascii="Calibri" w:hAnsi="Calibri" w:cs="Calibri"/>
                <w:color w:val="212529"/>
                <w:spacing w:val="-2"/>
                <w:sz w:val="22"/>
                <w:szCs w:val="25"/>
                <w:shd w:val="clear" w:color="auto" w:fill="FFFFFF"/>
              </w:rPr>
            </w:pPr>
            <w:r w:rsidRPr="004A5020">
              <w:rPr>
                <w:rFonts w:ascii="Calibri" w:hAnsi="Calibri" w:cs="Calibri"/>
                <w:color w:val="auto"/>
                <w:spacing w:val="-2"/>
                <w:sz w:val="22"/>
                <w:szCs w:val="25"/>
                <w:shd w:val="clear" w:color="auto" w:fill="FFFFFF"/>
              </w:rPr>
              <w:t>Convert between different units of metric measure [for example, kilometre and metre; centimetre and metre; gram and kilogram; litre and millilitre]</w:t>
            </w:r>
          </w:p>
        </w:tc>
        <w:tc>
          <w:tcPr>
            <w:tcW w:w="1275" w:type="dxa"/>
          </w:tcPr>
          <w:p w:rsidR="004A5020" w:rsidRPr="00010B48" w:rsidRDefault="004A5020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14285" w:rsidRPr="00010B48" w:rsidTr="00312B00">
        <w:tc>
          <w:tcPr>
            <w:tcW w:w="2430" w:type="dxa"/>
          </w:tcPr>
          <w:p w:rsidR="00E14285" w:rsidRPr="00010B48" w:rsidRDefault="008C1BBC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Geometry</w:t>
            </w:r>
          </w:p>
        </w:tc>
        <w:tc>
          <w:tcPr>
            <w:tcW w:w="6496" w:type="dxa"/>
          </w:tcPr>
          <w:p w:rsidR="00306980" w:rsidRPr="00010B48" w:rsidRDefault="00306980" w:rsidP="00306980">
            <w:pPr>
              <w:pStyle w:val="Default"/>
              <w:rPr>
                <w:rFonts w:asciiTheme="minorHAnsi" w:hAnsiTheme="minorHAnsi" w:cstheme="minorHAnsi"/>
              </w:rPr>
            </w:pPr>
            <w:r w:rsidRPr="00010B48">
              <w:rPr>
                <w:rFonts w:asciiTheme="minorHAnsi" w:hAnsiTheme="minorHAnsi" w:cstheme="minorHAnsi"/>
              </w:rPr>
              <w:t>Compare angles, estimate and m</w:t>
            </w:r>
            <w:r w:rsidR="007458B4">
              <w:rPr>
                <w:rFonts w:asciiTheme="minorHAnsi" w:hAnsiTheme="minorHAnsi" w:cstheme="minorHAnsi"/>
              </w:rPr>
              <w:t>easure angles in degrees (°), draw angles of a given size and find missing angles including regular and irregular polygons.</w:t>
            </w:r>
          </w:p>
          <w:p w:rsidR="00E14285" w:rsidRPr="00010B48" w:rsidRDefault="00E14285" w:rsidP="00345E02">
            <w:pPr>
              <w:pStyle w:val="Default"/>
              <w:rPr>
                <w:rFonts w:asciiTheme="minorHAnsi" w:hAnsiTheme="minorHAnsi" w:cstheme="minorHAnsi"/>
              </w:rPr>
            </w:pPr>
          </w:p>
        </w:tc>
        <w:tc>
          <w:tcPr>
            <w:tcW w:w="1275" w:type="dxa"/>
          </w:tcPr>
          <w:p w:rsidR="00E14285" w:rsidRPr="00010B48" w:rsidRDefault="00306980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>5G-1</w:t>
            </w:r>
          </w:p>
        </w:tc>
      </w:tr>
      <w:tr w:rsidR="00B466D1" w:rsidRPr="00010B48" w:rsidTr="00312B00">
        <w:tc>
          <w:tcPr>
            <w:tcW w:w="2430" w:type="dxa"/>
          </w:tcPr>
          <w:p w:rsidR="00B466D1" w:rsidRPr="00010B48" w:rsidRDefault="00B466D1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6496" w:type="dxa"/>
          </w:tcPr>
          <w:p w:rsidR="00B466D1" w:rsidRPr="00010B48" w:rsidRDefault="00B658B0" w:rsidP="00345E02">
            <w:pPr>
              <w:pStyle w:val="Default"/>
              <w:rPr>
                <w:rFonts w:asciiTheme="minorHAnsi" w:eastAsia="Times New Roman" w:hAnsiTheme="minorHAnsi" w:cstheme="minorHAnsi"/>
                <w:lang w:eastAsia="en-GB"/>
              </w:rPr>
            </w:pPr>
            <w:r w:rsidRPr="00010B48">
              <w:rPr>
                <w:rFonts w:asciiTheme="minorHAnsi" w:eastAsia="Times New Roman" w:hAnsiTheme="minorHAnsi" w:cstheme="minorHAnsi"/>
                <w:lang w:eastAsia="en-GB"/>
              </w:rPr>
              <w:t>Measure, calculate a</w:t>
            </w:r>
            <w:r w:rsidR="007458B4">
              <w:rPr>
                <w:rFonts w:asciiTheme="minorHAnsi" w:eastAsia="Times New Roman" w:hAnsiTheme="minorHAnsi" w:cstheme="minorHAnsi"/>
                <w:lang w:eastAsia="en-GB"/>
              </w:rPr>
              <w:t>nd compare perimeter and area of</w:t>
            </w:r>
            <w:r w:rsidRPr="00010B48">
              <w:rPr>
                <w:rFonts w:asciiTheme="minorHAnsi" w:eastAsia="Times New Roman" w:hAnsiTheme="minorHAnsi" w:cstheme="minorHAnsi"/>
                <w:lang w:eastAsia="en-GB"/>
              </w:rPr>
              <w:t xml:space="preserve"> rectilinear shapes </w:t>
            </w:r>
          </w:p>
        </w:tc>
        <w:tc>
          <w:tcPr>
            <w:tcW w:w="1275" w:type="dxa"/>
          </w:tcPr>
          <w:p w:rsidR="00B466D1" w:rsidRPr="00010B48" w:rsidRDefault="00B466D1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E14285" w:rsidRPr="00010B48" w:rsidTr="00312B00">
        <w:tc>
          <w:tcPr>
            <w:tcW w:w="2430" w:type="dxa"/>
          </w:tcPr>
          <w:p w:rsidR="00E14285" w:rsidRPr="00010B48" w:rsidRDefault="001075EC">
            <w:pPr>
              <w:rPr>
                <w:rFonts w:cstheme="minorHAnsi"/>
                <w:sz w:val="24"/>
                <w:szCs w:val="24"/>
              </w:rPr>
            </w:pPr>
            <w:r w:rsidRPr="00010B48">
              <w:rPr>
                <w:rFonts w:cstheme="minorHAnsi"/>
                <w:sz w:val="24"/>
                <w:szCs w:val="24"/>
              </w:rPr>
              <w:t xml:space="preserve">Position and Direction </w:t>
            </w:r>
          </w:p>
        </w:tc>
        <w:tc>
          <w:tcPr>
            <w:tcW w:w="6496" w:type="dxa"/>
          </w:tcPr>
          <w:p w:rsidR="00E14285" w:rsidRPr="00450A75" w:rsidRDefault="00450A75" w:rsidP="00345E02">
            <w:pPr>
              <w:pStyle w:val="Default"/>
              <w:rPr>
                <w:rFonts w:ascii="Calibri" w:hAnsi="Calibri" w:cs="Calibri"/>
                <w:color w:val="auto"/>
                <w:sz w:val="22"/>
              </w:rPr>
            </w:pPr>
            <w:r w:rsidRPr="00450A75">
              <w:rPr>
                <w:rFonts w:ascii="Calibri" w:hAnsi="Calibri" w:cs="Calibri"/>
                <w:color w:val="auto"/>
                <w:spacing w:val="-2"/>
                <w:sz w:val="22"/>
                <w:szCs w:val="25"/>
                <w:shd w:val="clear" w:color="auto" w:fill="FFFFFF"/>
              </w:rPr>
              <w:t>Identify, describe and represent the position of a shape following a reflection or translation, using the appropriate language, and know that the shape has not changed</w:t>
            </w:r>
          </w:p>
        </w:tc>
        <w:tc>
          <w:tcPr>
            <w:tcW w:w="1275" w:type="dxa"/>
          </w:tcPr>
          <w:p w:rsidR="00E14285" w:rsidRPr="00010B48" w:rsidRDefault="00E14285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C31507" w:rsidRPr="00010B48" w:rsidRDefault="00C31507">
      <w:pPr>
        <w:rPr>
          <w:rFonts w:cstheme="minorHAnsi"/>
          <w:sz w:val="24"/>
          <w:szCs w:val="24"/>
        </w:rPr>
      </w:pPr>
    </w:p>
    <w:sectPr w:rsidR="00C31507" w:rsidRPr="00010B4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5518" w:rsidRDefault="00BB5518" w:rsidP="00817999">
      <w:pPr>
        <w:spacing w:after="0" w:line="240" w:lineRule="auto"/>
      </w:pPr>
      <w:r>
        <w:separator/>
      </w:r>
    </w:p>
  </w:endnote>
  <w:endnote w:type="continuationSeparator" w:id="0">
    <w:p w:rsidR="00BB5518" w:rsidRDefault="00BB5518" w:rsidP="008179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5518" w:rsidRDefault="00BB5518" w:rsidP="00817999">
      <w:pPr>
        <w:spacing w:after="0" w:line="240" w:lineRule="auto"/>
      </w:pPr>
      <w:r>
        <w:separator/>
      </w:r>
    </w:p>
  </w:footnote>
  <w:footnote w:type="continuationSeparator" w:id="0">
    <w:p w:rsidR="00BB5518" w:rsidRDefault="00BB5518" w:rsidP="008179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7999" w:rsidRDefault="00B40256">
    <w:pPr>
      <w:pStyle w:val="Header"/>
    </w:pPr>
    <w:r>
      <w:t>Year 5</w:t>
    </w:r>
    <w:r w:rsidR="00817999">
      <w:t xml:space="preserve"> </w:t>
    </w:r>
  </w:p>
  <w:p w:rsidR="00817999" w:rsidRDefault="0081799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D50903"/>
    <w:multiLevelType w:val="hybridMultilevel"/>
    <w:tmpl w:val="E5C41C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40C4"/>
    <w:rsid w:val="00010B48"/>
    <w:rsid w:val="00013741"/>
    <w:rsid w:val="0001773A"/>
    <w:rsid w:val="000A4D51"/>
    <w:rsid w:val="001075EC"/>
    <w:rsid w:val="00246015"/>
    <w:rsid w:val="002F2C70"/>
    <w:rsid w:val="00306980"/>
    <w:rsid w:val="00312B00"/>
    <w:rsid w:val="00345E02"/>
    <w:rsid w:val="00450A75"/>
    <w:rsid w:val="004A5020"/>
    <w:rsid w:val="005A7012"/>
    <w:rsid w:val="005F3A5E"/>
    <w:rsid w:val="00676454"/>
    <w:rsid w:val="006C3EA9"/>
    <w:rsid w:val="007458B4"/>
    <w:rsid w:val="007F70AD"/>
    <w:rsid w:val="00817999"/>
    <w:rsid w:val="008626F3"/>
    <w:rsid w:val="008C1BBC"/>
    <w:rsid w:val="008E2C02"/>
    <w:rsid w:val="00A740C4"/>
    <w:rsid w:val="00AF4B20"/>
    <w:rsid w:val="00B40256"/>
    <w:rsid w:val="00B466D1"/>
    <w:rsid w:val="00B658B0"/>
    <w:rsid w:val="00BB5518"/>
    <w:rsid w:val="00BB7076"/>
    <w:rsid w:val="00C31507"/>
    <w:rsid w:val="00CE2DD4"/>
    <w:rsid w:val="00D165F2"/>
    <w:rsid w:val="00D328A1"/>
    <w:rsid w:val="00D47DB4"/>
    <w:rsid w:val="00D60565"/>
    <w:rsid w:val="00DA4C37"/>
    <w:rsid w:val="00E01BA1"/>
    <w:rsid w:val="00E14285"/>
    <w:rsid w:val="00FE7C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1E86F"/>
  <w15:chartTrackingRefBased/>
  <w15:docId w15:val="{BD80ECD2-26D2-40A2-BF35-37CD218ECB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740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B707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8179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7999"/>
  </w:style>
  <w:style w:type="paragraph" w:styleId="Footer">
    <w:name w:val="footer"/>
    <w:basedOn w:val="Normal"/>
    <w:link w:val="FooterChar"/>
    <w:uiPriority w:val="99"/>
    <w:unhideWhenUsed/>
    <w:rsid w:val="008179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7999"/>
  </w:style>
  <w:style w:type="paragraph" w:styleId="ListParagraph">
    <w:name w:val="List Paragraph"/>
    <w:basedOn w:val="Normal"/>
    <w:uiPriority w:val="34"/>
    <w:qFormat/>
    <w:rsid w:val="0067645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474</Words>
  <Characters>2703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Administrator</cp:lastModifiedBy>
  <cp:revision>6</cp:revision>
  <dcterms:created xsi:type="dcterms:W3CDTF">2021-09-23T12:08:00Z</dcterms:created>
  <dcterms:modified xsi:type="dcterms:W3CDTF">2021-10-03T16:06:00Z</dcterms:modified>
</cp:coreProperties>
</file>